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42" w:rsidRPr="00153A42" w:rsidRDefault="007408FD" w:rsidP="00153A42">
      <w:r w:rsidRPr="007408FD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760A28CD" wp14:editId="411A2D48">
            <wp:simplePos x="0" y="0"/>
            <wp:positionH relativeFrom="margin">
              <wp:posOffset>-209550</wp:posOffset>
            </wp:positionH>
            <wp:positionV relativeFrom="paragraph">
              <wp:posOffset>50800</wp:posOffset>
            </wp:positionV>
            <wp:extent cx="4901184" cy="548640"/>
            <wp:effectExtent l="0" t="0" r="0" b="381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184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88F"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35C17E19" wp14:editId="244726FA">
            <wp:simplePos x="0" y="0"/>
            <wp:positionH relativeFrom="page">
              <wp:posOffset>9029700</wp:posOffset>
            </wp:positionH>
            <wp:positionV relativeFrom="paragraph">
              <wp:posOffset>0</wp:posOffset>
            </wp:positionV>
            <wp:extent cx="760730" cy="967156"/>
            <wp:effectExtent l="0" t="0" r="1270" b="444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05" cy="97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A42" w:rsidRPr="00153A42" w:rsidRDefault="00153A42" w:rsidP="00153A42"/>
    <w:p w:rsidR="00153A42" w:rsidRDefault="00153A42" w:rsidP="00153A42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color w:val="000000"/>
          <w:sz w:val="16"/>
          <w:szCs w:val="24"/>
          <w:lang w:val="en-US"/>
        </w:rPr>
      </w:pPr>
    </w:p>
    <w:p w:rsidR="00153A42" w:rsidRDefault="00153A42" w:rsidP="00153A42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color w:val="000000"/>
          <w:sz w:val="16"/>
          <w:szCs w:val="24"/>
          <w:lang w:val="en-US"/>
        </w:rPr>
      </w:pPr>
    </w:p>
    <w:p w:rsidR="00153A42" w:rsidRPr="007408FD" w:rsidRDefault="00153A42" w:rsidP="007408FD">
      <w:pPr>
        <w:spacing w:after="120" w:line="240" w:lineRule="auto"/>
        <w:rPr>
          <w:b/>
          <w:sz w:val="56"/>
          <w:szCs w:val="56"/>
        </w:rPr>
      </w:pPr>
      <w:r w:rsidRPr="007408FD">
        <w:rPr>
          <w:b/>
          <w:sz w:val="56"/>
          <w:szCs w:val="56"/>
        </w:rPr>
        <w:t>Site Safety Standards</w:t>
      </w:r>
    </w:p>
    <w:tbl>
      <w:tblPr>
        <w:tblStyle w:val="TableGrid"/>
        <w:tblW w:w="15390" w:type="dxa"/>
        <w:tblInd w:w="-455" w:type="dxa"/>
        <w:tblLook w:val="04A0" w:firstRow="1" w:lastRow="0" w:firstColumn="1" w:lastColumn="0" w:noHBand="0" w:noVBand="1"/>
      </w:tblPr>
      <w:tblGrid>
        <w:gridCol w:w="7650"/>
        <w:gridCol w:w="7740"/>
      </w:tblGrid>
      <w:tr w:rsidR="00153A42" w:rsidRPr="00CA5CA7" w:rsidTr="00F51D2A">
        <w:trPr>
          <w:trHeight w:val="20501"/>
        </w:trPr>
        <w:tc>
          <w:tcPr>
            <w:tcW w:w="7650" w:type="dxa"/>
          </w:tcPr>
          <w:p w:rsidR="00153A42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B13FFF">
              <w:rPr>
                <w:rFonts w:ascii="Calibri" w:hAnsi="Calibri" w:cs="Calibri"/>
                <w:b/>
                <w:bCs/>
                <w:i/>
                <w:iCs/>
                <w:noProof/>
                <w:color w:val="00000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7D6F77DE" wp14:editId="38566FF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6350</wp:posOffset>
                      </wp:positionV>
                      <wp:extent cx="4905375" cy="1404620"/>
                      <wp:effectExtent l="0" t="0" r="28575" b="146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5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A42" w:rsidRPr="00F0078C" w:rsidRDefault="00153A42" w:rsidP="00153A4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Cs/>
                                      <w:color w:val="FFFF00"/>
                                      <w:sz w:val="36"/>
                                      <w:szCs w:val="22"/>
                                      <w:lang w:val="en-US"/>
                                    </w:rPr>
                                  </w:pPr>
                                  <w:r w:rsidRPr="00F0078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Cs/>
                                      <w:color w:val="FFFF00"/>
                                      <w:sz w:val="36"/>
                                      <w:szCs w:val="22"/>
                                      <w:lang w:val="en-US"/>
                                    </w:rPr>
                                    <w:t>Always follow the BP Golden Rules of Safety</w:t>
                                  </w:r>
                                </w:p>
                                <w:p w:rsidR="00153A42" w:rsidRPr="00F0078C" w:rsidRDefault="00153A42" w:rsidP="00153A4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  <w:t xml:space="preserve">                   </w:t>
                                  </w:r>
                                  <w:r w:rsidRPr="00F0078C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>Permit to work</w:t>
                                  </w:r>
                                  <w:r w:rsidRPr="00F0078C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ab/>
                                    <w:t xml:space="preserve">    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   </w:t>
                                  </w:r>
                                  <w:r w:rsidRPr="00F0078C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>Confined space entry</w:t>
                                  </w:r>
                                </w:p>
                                <w:p w:rsidR="00153A42" w:rsidRPr="00F0078C" w:rsidRDefault="00153A42" w:rsidP="00153A4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0078C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        </w:t>
                                  </w:r>
                                  <w:r w:rsidRPr="00F0078C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Energy isolation            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   </w:t>
                                  </w:r>
                                  <w:r w:rsidRPr="00F0078C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>Hot work open flame</w:t>
                                  </w:r>
                                </w:p>
                                <w:p w:rsidR="00153A42" w:rsidRPr="00F0078C" w:rsidRDefault="00153A42" w:rsidP="00153A4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0078C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        </w:t>
                                  </w:r>
                                  <w:r w:rsidRPr="00F0078C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Lifting operations         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   </w:t>
                                  </w:r>
                                  <w:r w:rsidRPr="00F0078C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>Working at heights</w:t>
                                  </w:r>
                                </w:p>
                                <w:p w:rsidR="00153A42" w:rsidRPr="00F0078C" w:rsidRDefault="00153A42" w:rsidP="00153A4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0078C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          </w:t>
                                  </w:r>
                                  <w:r w:rsidRPr="00F0078C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Ground disturbance     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   </w:t>
                                  </w:r>
                                  <w:r w:rsidRPr="00F0078C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  <w:t>Driving safety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D6F77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.5pt;width:386.2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" fillcolor="#00b050">
                      <v:textbox style="mso-fit-shape-to-text:t">
                        <w:txbxContent>
                          <w:p w:rsidR="00153A42" w:rsidRPr="00F0078C" w:rsidRDefault="00153A42" w:rsidP="00153A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FFFF00"/>
                                <w:sz w:val="36"/>
                                <w:szCs w:val="22"/>
                                <w:lang w:val="en-US"/>
                              </w:rPr>
                            </w:pPr>
                            <w:r w:rsidRPr="00F0078C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FFFF00"/>
                                <w:sz w:val="36"/>
                                <w:szCs w:val="22"/>
                                <w:lang w:val="en-US"/>
                              </w:rPr>
                              <w:t>Always follow the BP Golden Rules of Safety</w:t>
                            </w:r>
                          </w:p>
                          <w:p w:rsidR="00153A42" w:rsidRPr="00F0078C" w:rsidRDefault="00153A42" w:rsidP="00153A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                  </w:t>
                            </w:r>
                            <w:r w:rsidRPr="00F0078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Permit to work</w:t>
                            </w:r>
                            <w:r w:rsidRPr="00F0078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   </w:t>
                            </w:r>
                            <w:r w:rsidRPr="00F0078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Confined space entry</w:t>
                            </w:r>
                          </w:p>
                          <w:p w:rsidR="00153A42" w:rsidRPr="00F0078C" w:rsidRDefault="00153A42" w:rsidP="00153A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0078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        </w:t>
                            </w:r>
                            <w:r w:rsidRPr="00F0078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Energy isolation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   </w:t>
                            </w:r>
                            <w:r w:rsidRPr="00F0078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Hot work open flame</w:t>
                            </w:r>
                          </w:p>
                          <w:p w:rsidR="00153A42" w:rsidRPr="00F0078C" w:rsidRDefault="00153A42" w:rsidP="00153A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0078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        </w:t>
                            </w:r>
                            <w:r w:rsidRPr="00F0078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Lifting operations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   </w:t>
                            </w:r>
                            <w:r w:rsidRPr="00F0078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Working at heights</w:t>
                            </w:r>
                          </w:p>
                          <w:p w:rsidR="00153A42" w:rsidRPr="00F0078C" w:rsidRDefault="00153A42" w:rsidP="00153A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0078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          </w:t>
                            </w:r>
                            <w:r w:rsidRPr="00F0078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Ground disturbance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   </w:t>
                            </w:r>
                            <w:r w:rsidRPr="00F0078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Driving safety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3A42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</w:p>
          <w:p w:rsidR="00153A42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</w:p>
          <w:p w:rsidR="00153A42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</w:p>
          <w:p w:rsidR="00153A42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</w:p>
          <w:p w:rsidR="00153A42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</w:p>
          <w:p w:rsidR="00F51D2A" w:rsidRDefault="00F51D2A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4"/>
              </w:rPr>
            </w:pPr>
          </w:p>
          <w:p w:rsidR="00F51D2A" w:rsidRPr="00F51D2A" w:rsidRDefault="00F51D2A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10"/>
              </w:rPr>
            </w:pPr>
          </w:p>
          <w:p w:rsidR="00153A42" w:rsidRPr="00277FFB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277FFB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Dehydration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Take Regular break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Drink plenty of water to maintain body hydration</w:t>
            </w:r>
          </w:p>
          <w:p w:rsidR="00153A42" w:rsidRPr="00860D8D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153A42" w:rsidRPr="00277FFB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277FFB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Minimum Personal Protective Equipment (PPE) to be Worn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Flame Retardant Clothing and safety toe footwear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Gloves accordant to the task being executed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Hearing protection in all mandatory areas as designated by signs at site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bCs/>
                <w:iCs/>
                <w:color w:val="000000"/>
              </w:rPr>
              <w:t xml:space="preserve">• </w:t>
            </w:r>
            <w:r w:rsidRPr="00CA5CA7">
              <w:rPr>
                <w:rFonts w:ascii="Calibri" w:hAnsi="Calibri" w:cs="Calibri"/>
                <w:color w:val="000000"/>
              </w:rPr>
              <w:t xml:space="preserve">Safety glasses with side shields and hard hat (with fitted chin strap) and 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Knee pads or kneeling mat for all work that involves prolonged or regular kneeling</w:t>
            </w:r>
          </w:p>
          <w:p w:rsidR="00153A42" w:rsidRPr="00860D8D" w:rsidRDefault="00153A42" w:rsidP="004F1C75">
            <w:pPr>
              <w:pStyle w:val="Default"/>
              <w:rPr>
                <w:b/>
                <w:bCs/>
                <w:i/>
                <w:iCs/>
                <w:sz w:val="20"/>
                <w:szCs w:val="22"/>
              </w:rPr>
            </w:pPr>
          </w:p>
          <w:p w:rsidR="00153A42" w:rsidRPr="00277FFB" w:rsidRDefault="00153A42" w:rsidP="004F1C75">
            <w:pPr>
              <w:pStyle w:val="Default"/>
              <w:rPr>
                <w:b/>
                <w:bCs/>
                <w:i/>
                <w:iCs/>
                <w:szCs w:val="22"/>
              </w:rPr>
            </w:pPr>
            <w:r w:rsidRPr="00277FFB">
              <w:rPr>
                <w:b/>
                <w:bCs/>
                <w:i/>
                <w:iCs/>
                <w:szCs w:val="22"/>
              </w:rPr>
              <w:t>Housekeeping and Tripping / Slipping Hazards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bCs/>
                <w:iCs/>
                <w:color w:val="000000"/>
              </w:rPr>
              <w:t xml:space="preserve">• </w:t>
            </w:r>
            <w:r w:rsidRPr="00CA5CA7">
              <w:rPr>
                <w:rFonts w:ascii="Calibri" w:hAnsi="Calibri" w:cs="Calibri"/>
                <w:color w:val="000000"/>
              </w:rPr>
              <w:t xml:space="preserve">Good housekeeping standards are to be maintained at the worksite at all times and free from tripping and/or slipping hazards. 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bCs/>
                <w:iCs/>
                <w:color w:val="000000"/>
              </w:rPr>
              <w:t xml:space="preserve">• </w:t>
            </w:r>
            <w:r w:rsidRPr="00CA5CA7">
              <w:rPr>
                <w:rFonts w:ascii="Calibri" w:hAnsi="Calibri" w:cs="Calibri"/>
                <w:color w:val="000000"/>
              </w:rPr>
              <w:t xml:space="preserve">All passageways, entryways, aisles, stairs, storerooms, service rooms, and work areas shall be kept clean and unobstructed. 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bCs/>
                <w:iCs/>
                <w:color w:val="000000"/>
              </w:rPr>
              <w:t xml:space="preserve">• </w:t>
            </w:r>
            <w:r w:rsidRPr="00CA5CA7">
              <w:rPr>
                <w:rFonts w:ascii="Calibri" w:hAnsi="Calibri" w:cs="Calibri"/>
                <w:color w:val="000000"/>
              </w:rPr>
              <w:t xml:space="preserve">Flammable liquids in buildings or operating areas shall be kept to a minimum, stored in approved metal containers, and labelled. 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bCs/>
                <w:iCs/>
                <w:color w:val="000000"/>
              </w:rPr>
              <w:t xml:space="preserve">• </w:t>
            </w:r>
            <w:r w:rsidRPr="00CA5CA7">
              <w:rPr>
                <w:rFonts w:ascii="Calibri" w:hAnsi="Calibri" w:cs="Calibri"/>
                <w:color w:val="000000"/>
              </w:rPr>
              <w:t>Rags or waste containing flammable materials shall be put into approved metal safety waste cans immediately      use.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bCs/>
                <w:iCs/>
                <w:color w:val="000000"/>
              </w:rPr>
              <w:t xml:space="preserve">• </w:t>
            </w:r>
            <w:r w:rsidRPr="00CA5CA7">
              <w:rPr>
                <w:rFonts w:ascii="Calibri" w:hAnsi="Calibri" w:cs="Calibri"/>
                <w:color w:val="000000"/>
              </w:rPr>
              <w:t>Combustible material shall not be stored in process modules.</w:t>
            </w:r>
          </w:p>
          <w:p w:rsidR="00153A42" w:rsidRPr="00CA5CA7" w:rsidRDefault="00153A42" w:rsidP="004F1C7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153A42" w:rsidRPr="00277FFB" w:rsidRDefault="00153A42" w:rsidP="004F1C75">
            <w:pPr>
              <w:rPr>
                <w:sz w:val="24"/>
              </w:rPr>
            </w:pPr>
            <w:r w:rsidRPr="00277FFB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 xml:space="preserve">Tools and Equipment 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bCs/>
                <w:iCs/>
                <w:color w:val="000000"/>
              </w:rPr>
              <w:t xml:space="preserve">• Only to be used </w:t>
            </w:r>
            <w:r w:rsidRPr="00CA5CA7">
              <w:rPr>
                <w:rFonts w:ascii="Calibri" w:hAnsi="Calibri" w:cs="Calibri"/>
                <w:color w:val="000000"/>
              </w:rPr>
              <w:t>for the purpose they are designed and never modified.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bCs/>
                <w:iCs/>
                <w:color w:val="000000"/>
              </w:rPr>
              <w:t xml:space="preserve">• Must be visually </w:t>
            </w:r>
            <w:r w:rsidRPr="00CA5CA7">
              <w:rPr>
                <w:rFonts w:ascii="Calibri" w:hAnsi="Calibri" w:cs="Calibri"/>
                <w:color w:val="000000"/>
              </w:rPr>
              <w:t>inspected before each use and be in good working condition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• </w:t>
            </w:r>
            <w:r w:rsidRPr="00CA5CA7">
              <w:rPr>
                <w:rFonts w:ascii="Calibri" w:hAnsi="Calibri" w:cs="Calibri"/>
                <w:color w:val="000000"/>
              </w:rPr>
              <w:t>Equipped with guards as designed.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CA5CA7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• </w:t>
            </w:r>
            <w:r w:rsidRPr="00CA5CA7">
              <w:rPr>
                <w:rFonts w:ascii="Calibri" w:hAnsi="Calibri" w:cs="Calibri"/>
                <w:color w:val="000000"/>
              </w:rPr>
              <w:t>Carried in a tool belt, tool box, or tool bag when working at heights.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153A42" w:rsidRPr="00277FFB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277FFB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Electrical Equipment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  <w:r w:rsidRPr="00CA5CA7">
              <w:rPr>
                <w:rFonts w:ascii="Calibri" w:hAnsi="Calibri" w:cs="Calibri"/>
                <w:spacing w:val="-1"/>
              </w:rPr>
              <w:t>• Ground Fault Circuit Interrupter (GFCI) is required when using portable power tools or other cord-connected equipment.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  <w:r w:rsidRPr="00CA5CA7">
              <w:rPr>
                <w:rFonts w:ascii="Calibri" w:hAnsi="Calibri" w:cs="Calibri"/>
                <w:spacing w:val="-1"/>
              </w:rPr>
              <w:t>• Inspect and test all power cords, leads, and GFCI’s for defects prior to use and replace when found defective.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  <w:r w:rsidRPr="00CA5CA7">
              <w:rPr>
                <w:rFonts w:ascii="Calibri" w:hAnsi="Calibri" w:cs="Calibri"/>
                <w:spacing w:val="-1"/>
              </w:rPr>
              <w:t>• Cords and cables shall be routed overhead, underneath the grating, and away from doorways and walkways.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  <w:r w:rsidRPr="00CA5CA7">
              <w:rPr>
                <w:rFonts w:ascii="Calibri" w:hAnsi="Calibri" w:cs="Calibri"/>
                <w:spacing w:val="-1"/>
              </w:rPr>
              <w:t>• Bonding and/or grounding shall be in place before any filling or transfer operations to prevent a static electricity charge.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  <w:r w:rsidRPr="00CA5CA7">
              <w:rPr>
                <w:rFonts w:ascii="Calibri" w:hAnsi="Calibri" w:cs="Calibri"/>
                <w:spacing w:val="-1"/>
              </w:rPr>
              <w:t>• Batteries must only be changed in a safe area, and disposed of in the correct manner.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-1"/>
              </w:rPr>
            </w:pPr>
          </w:p>
          <w:p w:rsidR="00153A42" w:rsidRPr="00277FFB" w:rsidRDefault="00153A42" w:rsidP="004F1C75">
            <w:pPr>
              <w:pStyle w:val="Default"/>
              <w:jc w:val="both"/>
              <w:rPr>
                <w:b/>
                <w:i/>
                <w:szCs w:val="22"/>
              </w:rPr>
            </w:pPr>
            <w:r w:rsidRPr="00277FFB">
              <w:rPr>
                <w:b/>
                <w:i/>
                <w:szCs w:val="22"/>
              </w:rPr>
              <w:t>Hoses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Hoses and fittings must be free of defects and damage; if any found do not use.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Hoses and fittings shall be the appropriate type, size and rating for the pressure to be used.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Whip checks must be used on all hose connections and kept tight up and around the hose.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Hoses shall be kept kink free, to minimum lengths, secured safely, and routed away from access ladders and walkways.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Hoses must be isolated, de-pressurized and disconnected when not in use or left unattended.</w:t>
            </w:r>
          </w:p>
          <w:p w:rsidR="00153A42" w:rsidRPr="00CA5CA7" w:rsidRDefault="00153A42" w:rsidP="004F1C75">
            <w:pPr>
              <w:pStyle w:val="Default"/>
              <w:jc w:val="both"/>
              <w:rPr>
                <w:sz w:val="22"/>
                <w:szCs w:val="22"/>
              </w:rPr>
            </w:pPr>
            <w:r w:rsidRPr="00CA5CA7">
              <w:rPr>
                <w:sz w:val="22"/>
                <w:szCs w:val="22"/>
              </w:rPr>
              <w:t>• As appropriated, hoses should be flushed and purged clear of chemicals and hydrocarbons before storing.</w:t>
            </w:r>
          </w:p>
          <w:p w:rsidR="00153A42" w:rsidRPr="00CA5CA7" w:rsidRDefault="00153A42" w:rsidP="004F1C7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53A42" w:rsidRPr="00277FFB" w:rsidRDefault="00153A42" w:rsidP="004F1C75">
            <w:pPr>
              <w:pStyle w:val="Default"/>
              <w:jc w:val="both"/>
              <w:rPr>
                <w:b/>
                <w:bCs/>
                <w:i/>
                <w:iCs/>
                <w:szCs w:val="22"/>
              </w:rPr>
            </w:pPr>
            <w:r w:rsidRPr="00277FFB">
              <w:rPr>
                <w:b/>
                <w:bCs/>
                <w:i/>
                <w:iCs/>
                <w:szCs w:val="22"/>
              </w:rPr>
              <w:t>Dropped Objects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  <w:r w:rsidRPr="00CA5CA7">
              <w:rPr>
                <w:rFonts w:ascii="Calibri" w:hAnsi="Calibri" w:cs="Calibri"/>
                <w:spacing w:val="-1"/>
              </w:rPr>
              <w:t>• Assess worksite for dropped objects prior, during and on completion of a task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  <w:r w:rsidRPr="00CA5CA7">
              <w:rPr>
                <w:rFonts w:ascii="Calibri" w:hAnsi="Calibri" w:cs="Calibri"/>
                <w:spacing w:val="-1"/>
              </w:rPr>
              <w:t>• Place an exclusion zone below overhead work, where there is a risk of a dropped object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  <w:r w:rsidRPr="00CA5CA7">
              <w:rPr>
                <w:rFonts w:ascii="Calibri" w:hAnsi="Calibri" w:cs="Calibri"/>
                <w:spacing w:val="-1"/>
              </w:rPr>
              <w:t>• Stop falling objects (tools, equipment and material) while using them at height: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  <w:r w:rsidRPr="00CA5CA7">
              <w:rPr>
                <w:rFonts w:ascii="Calibri" w:hAnsi="Calibri" w:cs="Calibri"/>
                <w:spacing w:val="-1"/>
              </w:rPr>
              <w:t xml:space="preserve">    - Use appropriated tool lanyards and bags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  <w:r w:rsidRPr="00CA5CA7">
              <w:rPr>
                <w:rFonts w:ascii="Calibri" w:hAnsi="Calibri" w:cs="Calibri"/>
                <w:spacing w:val="-1"/>
              </w:rPr>
              <w:t xml:space="preserve">    - Secure all objects stored at height to avoid its fall during unintended movement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  <w:r w:rsidRPr="00CA5CA7">
              <w:rPr>
                <w:rFonts w:ascii="Calibri" w:hAnsi="Calibri" w:cs="Calibri"/>
                <w:spacing w:val="-1"/>
              </w:rPr>
              <w:t xml:space="preserve">   - Place ground sheets or matting on top of grating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  <w:r w:rsidRPr="00CA5CA7">
              <w:rPr>
                <w:rFonts w:ascii="Calibri" w:hAnsi="Calibri" w:cs="Calibri"/>
                <w:spacing w:val="-1"/>
              </w:rPr>
              <w:t xml:space="preserve">   - Use netting where there is potential for objects to fall outside of guardrail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  <w:r w:rsidRPr="00CA5CA7">
              <w:rPr>
                <w:rFonts w:ascii="Calibri" w:hAnsi="Calibri" w:cs="Calibri"/>
                <w:spacing w:val="-1"/>
              </w:rPr>
              <w:t xml:space="preserve">   - Install toe-boards where a scaffolding platform is used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</w:p>
          <w:p w:rsidR="00153A42" w:rsidRPr="00277FFB" w:rsidRDefault="00153A42" w:rsidP="004F1C75">
            <w:pPr>
              <w:autoSpaceDE w:val="0"/>
              <w:autoSpaceDN w:val="0"/>
              <w:adjustRightInd w:val="0"/>
              <w:spacing w:line="180" w:lineRule="exact"/>
              <w:ind w:left="40" w:right="-2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277FFB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Access / Egress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spacing w:val="-1"/>
              </w:rPr>
              <w:t xml:space="preserve">• </w:t>
            </w:r>
            <w:r w:rsidRPr="00CA5CA7">
              <w:rPr>
                <w:rFonts w:ascii="Calibri" w:hAnsi="Calibri" w:cs="Calibri"/>
                <w:color w:val="000000"/>
              </w:rPr>
              <w:t xml:space="preserve">Escape routes shall be identified prior to commencing the task and kept clear during the job at all times 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Be aware of any hazards that may hinder access and egress at the worksite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spacing w:val="-1"/>
              </w:rPr>
              <w:t xml:space="preserve">• </w:t>
            </w:r>
            <w:r w:rsidRPr="00CA5CA7">
              <w:rPr>
                <w:rFonts w:ascii="Calibri" w:hAnsi="Calibri" w:cs="Calibri"/>
                <w:color w:val="000000"/>
              </w:rPr>
              <w:t>Container doors must be secured prior to access it</w:t>
            </w:r>
          </w:p>
        </w:tc>
        <w:tc>
          <w:tcPr>
            <w:tcW w:w="7740" w:type="dxa"/>
          </w:tcPr>
          <w:p w:rsidR="00153A42" w:rsidRPr="00277FFB" w:rsidRDefault="00153A42" w:rsidP="004F1C75">
            <w:pPr>
              <w:pStyle w:val="Default"/>
              <w:rPr>
                <w:b/>
                <w:bCs/>
                <w:i/>
                <w:iCs/>
                <w:szCs w:val="22"/>
              </w:rPr>
            </w:pPr>
            <w:r w:rsidRPr="00277FFB">
              <w:rPr>
                <w:b/>
                <w:bCs/>
                <w:i/>
                <w:iCs/>
                <w:szCs w:val="22"/>
              </w:rPr>
              <w:t>Safety and Environmental Requirements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t xml:space="preserve">• </w:t>
            </w:r>
            <w:r w:rsidRPr="00CA5CA7">
              <w:rPr>
                <w:rFonts w:ascii="Calibri" w:hAnsi="Calibri" w:cs="Calibri"/>
                <w:color w:val="000000"/>
              </w:rPr>
              <w:t>Stop any unsafe work and report it to your Team Leader.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Immediately report all safety &amp; environmental incidents including spills and near misses to your Team Leader.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Stop the job when the work scope or conditions have changed and reassess the risk before re-starting the work.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Non-intrinsically safe devices including cellular phones, radio, cameras, flashlights, vehicle remote starts, etc., shall not be carried in classified areas.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Ensure you identify the location of the nearest Spill Kit prior to starting task.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Rings, metal wrist-wear and other conductive items shall not be worn when performing live electrical work and shall be removed, taped or gloved to prevent a catching hazard during other tasks.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Use handrail when ascending or descending stairways, and take one step at a time.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•Correctly segregate and dispose waste (including spilled material) in the appropriated bins / skips / container as per site guidelines.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Safety Data Sheets (SDS’s) are required and must be available for all chemicals brought to the site.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Only undertake work for which you are trained and competent.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Be familiar with emergency sirens, muster areas, emergency exit paths, and emergency numbers for the site that you are working.</w:t>
            </w:r>
          </w:p>
          <w:p w:rsidR="00153A42" w:rsidRPr="00CA5CA7" w:rsidRDefault="00153A42" w:rsidP="004F1C75">
            <w:pPr>
              <w:pStyle w:val="Default"/>
              <w:rPr>
                <w:sz w:val="22"/>
                <w:szCs w:val="22"/>
              </w:rPr>
            </w:pPr>
            <w:r w:rsidRPr="00CA5CA7">
              <w:rPr>
                <w:sz w:val="22"/>
                <w:szCs w:val="22"/>
              </w:rPr>
              <w:t>• After breaks, check your work site for any changes in conditions or impacts.</w:t>
            </w:r>
          </w:p>
          <w:p w:rsidR="00153A42" w:rsidRPr="00277FFB" w:rsidRDefault="00153A42" w:rsidP="004F1C75">
            <w:pPr>
              <w:pStyle w:val="Default"/>
              <w:rPr>
                <w:sz w:val="20"/>
                <w:szCs w:val="22"/>
              </w:rPr>
            </w:pPr>
          </w:p>
          <w:p w:rsidR="00153A42" w:rsidRPr="00277FFB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277FFB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 xml:space="preserve">Lifting Operations 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CA5CA7">
              <w:rPr>
                <w:rFonts w:ascii="Calibri" w:hAnsi="Calibri" w:cs="Calibri"/>
                <w:bCs/>
                <w:iCs/>
                <w:color w:val="000000"/>
              </w:rPr>
              <w:t xml:space="preserve">• Develop </w:t>
            </w:r>
            <w:r w:rsidRPr="00CA5CA7">
              <w:rPr>
                <w:rFonts w:ascii="Calibri" w:hAnsi="Calibri" w:cs="Calibri"/>
                <w:color w:val="000000"/>
              </w:rPr>
              <w:t>lift plan prior to all lifts (including mechanical pulling and pushing operations)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bCs/>
                <w:iCs/>
                <w:color w:val="000000"/>
              </w:rPr>
              <w:t xml:space="preserve">• </w:t>
            </w:r>
            <w:r w:rsidRPr="00CA5CA7">
              <w:rPr>
                <w:rFonts w:ascii="Calibri" w:hAnsi="Calibri" w:cs="Calibri"/>
                <w:color w:val="000000"/>
              </w:rPr>
              <w:t>An exclusion zone shall be established to include the full swing path of the crane and load to prevent access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bCs/>
                <w:iCs/>
                <w:color w:val="000000"/>
              </w:rPr>
              <w:t>•</w:t>
            </w:r>
            <w:r w:rsidRPr="00CA5CA7">
              <w:rPr>
                <w:rFonts w:ascii="Calibri" w:hAnsi="Calibri" w:cs="Calibri"/>
                <w:color w:val="000000"/>
              </w:rPr>
              <w:t>Standing below suspended loads or between loads and walls/bulkheads is not allowed</w:t>
            </w:r>
          </w:p>
          <w:p w:rsidR="00153A42" w:rsidRPr="00277FFB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153A42" w:rsidRPr="00277FFB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277FFB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 xml:space="preserve">Manual Lifting / Handling 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Engineering solutions or mechanical lifting methods are preferred hazard controls and shall be considered prior to using manual lifting / handling techniques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When manual lifting / handling cannot be avoided, always use the correct manual handling techniques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Manual lifting / handling over 50 lbs or 25lbs above shoulder height is not allowed by a single person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 xml:space="preserve">• Ropes used to lift, lower, or carry loads shall be rated for the load and inspected prior to use for damage 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All personnel to keep clear of area for falling and/or shifting load hazards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Do not stand below suspended loads or between loads and walls / bulkheads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Always check for potential dropped objects prior to lift commencing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Be aware of movement of equipment and machinery, be aware of pinch points, and never place hands in positions where they may be trapped or crushed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No stacking of containers, tanks or half heights</w:t>
            </w:r>
          </w:p>
          <w:p w:rsidR="00153A42" w:rsidRPr="00277FFB" w:rsidRDefault="00153A42" w:rsidP="004F1C75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2"/>
              </w:rPr>
            </w:pPr>
          </w:p>
          <w:p w:rsidR="00153A42" w:rsidRPr="00277FFB" w:rsidRDefault="00153A42" w:rsidP="004F1C75">
            <w:pPr>
              <w:pStyle w:val="Default"/>
              <w:jc w:val="both"/>
              <w:rPr>
                <w:b/>
                <w:bCs/>
                <w:i/>
                <w:iCs/>
                <w:szCs w:val="22"/>
              </w:rPr>
            </w:pPr>
            <w:r w:rsidRPr="00277FFB">
              <w:rPr>
                <w:b/>
                <w:bCs/>
                <w:i/>
                <w:iCs/>
                <w:szCs w:val="22"/>
              </w:rPr>
              <w:t>Working at Height (any work above 2m or 6ft)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t xml:space="preserve">• </w:t>
            </w:r>
            <w:r w:rsidRPr="00CA5CA7">
              <w:rPr>
                <w:rFonts w:ascii="Calibri" w:hAnsi="Calibri" w:cs="Calibri"/>
                <w:color w:val="000000"/>
              </w:rPr>
              <w:t>All work at height must be risk assessed and have a rescue plan before it starts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A5CA7">
              <w:rPr>
                <w:rFonts w:ascii="Calibri" w:hAnsi="Calibri" w:cs="Calibri"/>
                <w:color w:val="000000"/>
              </w:rPr>
              <w:t>• Use only certified scaffold, hop-ups, access platforms and ladders and before using it ens</w:t>
            </w:r>
            <w:r w:rsidRPr="00CA5CA7">
              <w:rPr>
                <w:rFonts w:ascii="Calibri" w:hAnsi="Calibri" w:cs="Calibri"/>
              </w:rPr>
              <w:t>ure equipment is fit for purpose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</w:rPr>
            </w:pPr>
            <w:r w:rsidRPr="00CA5CA7">
              <w:rPr>
                <w:rFonts w:ascii="Calibri" w:hAnsi="Calibri" w:cs="Calibri"/>
                <w:bCs/>
                <w:iCs/>
              </w:rPr>
              <w:t>• Ladders must be inspected prior to use and if found to be damaged or defected then they must be removed from service and tagged “Do Not Use”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</w:rPr>
            </w:pPr>
            <w:r w:rsidRPr="00CA5CA7">
              <w:rPr>
                <w:rFonts w:ascii="Calibri" w:hAnsi="Calibri" w:cs="Calibri"/>
                <w:bCs/>
                <w:iCs/>
              </w:rPr>
              <w:t>• Ladders must be used as designed and placed on a stable and level surface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A5CA7">
              <w:rPr>
                <w:rFonts w:ascii="Calibri" w:hAnsi="Calibri" w:cs="Calibri"/>
              </w:rPr>
              <w:t>• Ladders must be erected and secured by a competent person, or footed by a second person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</w:rPr>
            </w:pPr>
            <w:r w:rsidRPr="00CA5CA7">
              <w:rPr>
                <w:rFonts w:ascii="Calibri" w:hAnsi="Calibri" w:cs="Calibri"/>
                <w:bCs/>
                <w:iCs/>
              </w:rPr>
              <w:t>• Three Points of contact must be maintained while ascending, descending, or working from ladders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Never stand on or above top 2 steps on step-ladders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Use spreader boards on ladder feet when working on grating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A5CA7">
              <w:rPr>
                <w:rFonts w:ascii="Calibri" w:hAnsi="Calibri" w:cs="Calibri"/>
                <w:color w:val="000000"/>
              </w:rPr>
              <w:t xml:space="preserve">• Avoid placing ladders </w:t>
            </w:r>
            <w:r w:rsidRPr="00CA5CA7">
              <w:rPr>
                <w:rFonts w:ascii="Calibri" w:hAnsi="Calibri" w:cs="Calibri"/>
              </w:rPr>
              <w:t>in walkways and/or doorways; barriers must be erected as appropriate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</w:rPr>
            </w:pPr>
            <w:r w:rsidRPr="00CA5CA7">
              <w:rPr>
                <w:rFonts w:ascii="Calibri" w:hAnsi="Calibri" w:cs="Calibri"/>
                <w:bCs/>
                <w:iCs/>
              </w:rPr>
              <w:t>• Only scaffolding that is tagged as “Ready for Use” may be used in accordance with the precautions listed on the tag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</w:rPr>
              <w:t>• Scaffolding loading must not exceed its maximum loa</w:t>
            </w:r>
            <w:r w:rsidRPr="00CA5CA7">
              <w:rPr>
                <w:rFonts w:ascii="Calibri" w:hAnsi="Calibri" w:cs="Calibri"/>
                <w:color w:val="000000"/>
              </w:rPr>
              <w:t>d design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FF0000"/>
              </w:rPr>
            </w:pPr>
            <w:r w:rsidRPr="00CA5CA7">
              <w:rPr>
                <w:rFonts w:ascii="Calibri" w:hAnsi="Calibri" w:cs="Calibri"/>
                <w:color w:val="000000"/>
              </w:rPr>
              <w:t>• Harnesses should only be used by trained and competent people</w:t>
            </w:r>
          </w:p>
          <w:p w:rsidR="00153A42" w:rsidRPr="00277FFB" w:rsidRDefault="00153A42" w:rsidP="004F1C75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2"/>
              </w:rPr>
            </w:pPr>
          </w:p>
          <w:p w:rsidR="00153A42" w:rsidRPr="00277FFB" w:rsidRDefault="00153A42" w:rsidP="004F1C75">
            <w:pPr>
              <w:pStyle w:val="Default"/>
              <w:jc w:val="both"/>
              <w:rPr>
                <w:b/>
                <w:bCs/>
                <w:i/>
                <w:iCs/>
                <w:szCs w:val="22"/>
              </w:rPr>
            </w:pPr>
            <w:r w:rsidRPr="00277FFB">
              <w:rPr>
                <w:b/>
                <w:bCs/>
                <w:i/>
                <w:iCs/>
                <w:szCs w:val="22"/>
              </w:rPr>
              <w:t>Guardrails and Barriers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  <w:r w:rsidRPr="00CA5CA7">
              <w:rPr>
                <w:rFonts w:ascii="Calibri" w:hAnsi="Calibri" w:cs="Calibri"/>
                <w:spacing w:val="-1"/>
              </w:rPr>
              <w:t xml:space="preserve">• Erect appropriate guardrails or barriers around unsafe area and have appropriated hazard warning sign stating hazard, work scope and owner contact details 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  <w:r w:rsidRPr="00CA5CA7">
              <w:rPr>
                <w:rFonts w:ascii="Calibri" w:hAnsi="Calibri" w:cs="Calibri"/>
                <w:spacing w:val="-1"/>
              </w:rPr>
              <w:t>• Barriers shall be placed no closer than 6 feet from the edge of a danger point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  <w:r w:rsidRPr="00CA5CA7">
              <w:rPr>
                <w:rFonts w:ascii="Calibri" w:hAnsi="Calibri" w:cs="Calibri"/>
                <w:spacing w:val="-1"/>
              </w:rPr>
              <w:t>• Barriers shall be removed when the work is complete or hazard is eliminated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  <w:r w:rsidRPr="00CA5CA7">
              <w:rPr>
                <w:rFonts w:ascii="Calibri" w:hAnsi="Calibri" w:cs="Calibri"/>
                <w:spacing w:val="-1"/>
              </w:rPr>
              <w:t>• Crossing a red barrier or guardrail with a recognized hazard is not permitted without permission of the worksite owner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1"/>
              </w:rPr>
            </w:pPr>
            <w:r w:rsidRPr="00CA5CA7">
              <w:rPr>
                <w:rFonts w:ascii="Calibri" w:hAnsi="Calibri" w:cs="Calibri"/>
                <w:spacing w:val="-1"/>
              </w:rPr>
              <w:t>• Climbing on a guardrail protecting a “created opening” is not allowed</w:t>
            </w:r>
          </w:p>
          <w:p w:rsidR="00153A42" w:rsidRPr="00CA5CA7" w:rsidRDefault="00153A42" w:rsidP="004F1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A5CA7">
              <w:rPr>
                <w:rFonts w:ascii="Calibri" w:hAnsi="Calibri" w:cs="Calibri"/>
                <w:spacing w:val="-1"/>
              </w:rPr>
              <w:t>• Remove barriers as soon as it is safe to do so</w:t>
            </w:r>
          </w:p>
        </w:tc>
      </w:tr>
    </w:tbl>
    <w:p w:rsidR="00153A42" w:rsidRPr="009B6D8F" w:rsidRDefault="00F51D2A" w:rsidP="00153A42">
      <w:pPr>
        <w:spacing w:after="0" w:line="240" w:lineRule="auto"/>
        <w:rPr>
          <w:rFonts w:ascii="Calibri" w:hAnsi="Calibri" w:cs="Calibri"/>
          <w:b/>
          <w:bCs/>
          <w:color w:val="00B050"/>
          <w:szCs w:val="32"/>
          <w:lang w:val="en-US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123B5B" wp14:editId="417C1017">
                <wp:simplePos x="0" y="0"/>
                <wp:positionH relativeFrom="column">
                  <wp:posOffset>7938932</wp:posOffset>
                </wp:positionH>
                <wp:positionV relativeFrom="paragraph">
                  <wp:posOffset>59055</wp:posOffset>
                </wp:positionV>
                <wp:extent cx="1486535" cy="453390"/>
                <wp:effectExtent l="0" t="0" r="0" b="381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3A42" w:rsidRPr="003C22BB" w:rsidRDefault="00153A42" w:rsidP="00F51D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3B5B" id="Text Box 58" o:spid="_x0000_s1027" type="#_x0000_t202" style="position:absolute;left:0;text-align:left;margin-left:625.1pt;margin-top:4.65pt;width:117.05pt;height:35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" fillcolor="white [3201]" stroked="f" strokeweight=".5pt">
                <v:textbox>
                  <w:txbxContent>
                    <w:p w:rsidR="00153A42" w:rsidRPr="003C22BB" w:rsidRDefault="00153A42" w:rsidP="00F51D2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FFB">
        <w:rPr>
          <w:rFonts w:ascii="Calibri" w:hAnsi="Calibri" w:cs="Calibri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65920" behindDoc="0" locked="0" layoutInCell="1" allowOverlap="1" wp14:anchorId="4F8209C3" wp14:editId="4ABD5BA6">
            <wp:simplePos x="0" y="0"/>
            <wp:positionH relativeFrom="column">
              <wp:posOffset>5464648</wp:posOffset>
            </wp:positionH>
            <wp:positionV relativeFrom="paragraph">
              <wp:posOffset>36195</wp:posOffset>
            </wp:positionV>
            <wp:extent cx="792711" cy="413842"/>
            <wp:effectExtent l="0" t="0" r="762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11" cy="41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FFB">
        <w:rPr>
          <w:rFonts w:ascii="Calibri" w:hAnsi="Calibri" w:cs="Calibri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63872" behindDoc="0" locked="0" layoutInCell="1" allowOverlap="1" wp14:anchorId="5D71D907" wp14:editId="739FC6B1">
            <wp:simplePos x="0" y="0"/>
            <wp:positionH relativeFrom="column">
              <wp:posOffset>3792220</wp:posOffset>
            </wp:positionH>
            <wp:positionV relativeFrom="paragraph">
              <wp:posOffset>35087</wp:posOffset>
            </wp:positionV>
            <wp:extent cx="728980" cy="396875"/>
            <wp:effectExtent l="0" t="0" r="0" b="317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FFB">
        <w:rPr>
          <w:rFonts w:ascii="Calibri" w:hAnsi="Calibri" w:cs="Calibri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64896" behindDoc="0" locked="0" layoutInCell="1" allowOverlap="1" wp14:anchorId="53967CBF" wp14:editId="4F3C7C62">
            <wp:simplePos x="0" y="0"/>
            <wp:positionH relativeFrom="column">
              <wp:posOffset>4630258</wp:posOffset>
            </wp:positionH>
            <wp:positionV relativeFrom="paragraph">
              <wp:posOffset>67945</wp:posOffset>
            </wp:positionV>
            <wp:extent cx="744220" cy="340995"/>
            <wp:effectExtent l="0" t="0" r="0" b="190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 wp14:anchorId="5E7CA300" wp14:editId="6E862A50">
            <wp:simplePos x="0" y="0"/>
            <wp:positionH relativeFrom="column">
              <wp:posOffset>2723677</wp:posOffset>
            </wp:positionH>
            <wp:positionV relativeFrom="paragraph">
              <wp:posOffset>48895</wp:posOffset>
            </wp:positionV>
            <wp:extent cx="956310" cy="38481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853" w:rsidRPr="00153A42" w:rsidRDefault="00004853" w:rsidP="00153A42"/>
    <w:sectPr w:rsidR="00004853" w:rsidRPr="00153A42" w:rsidSect="001710D3">
      <w:pgSz w:w="15840" w:h="24480" w:code="3"/>
      <w:pgMar w:top="63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96" w:rsidRDefault="00986F96" w:rsidP="00FC3E73">
      <w:pPr>
        <w:spacing w:after="0" w:line="240" w:lineRule="auto"/>
      </w:pPr>
      <w:r>
        <w:separator/>
      </w:r>
    </w:p>
  </w:endnote>
  <w:endnote w:type="continuationSeparator" w:id="0">
    <w:p w:rsidR="00986F96" w:rsidRDefault="00986F96" w:rsidP="00FC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96" w:rsidRDefault="00986F96" w:rsidP="00FC3E73">
      <w:pPr>
        <w:spacing w:after="0" w:line="240" w:lineRule="auto"/>
      </w:pPr>
      <w:r>
        <w:separator/>
      </w:r>
    </w:p>
  </w:footnote>
  <w:footnote w:type="continuationSeparator" w:id="0">
    <w:p w:rsidR="00986F96" w:rsidRDefault="00986F96" w:rsidP="00FC3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D4684A"/>
    <w:multiLevelType w:val="hybridMultilevel"/>
    <w:tmpl w:val="3F285F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F5B454"/>
    <w:multiLevelType w:val="hybridMultilevel"/>
    <w:tmpl w:val="334F26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84EA8C"/>
    <w:multiLevelType w:val="hybridMultilevel"/>
    <w:tmpl w:val="FC7570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EF1788D"/>
    <w:multiLevelType w:val="hybridMultilevel"/>
    <w:tmpl w:val="D38DEF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A81E8B"/>
    <w:multiLevelType w:val="hybridMultilevel"/>
    <w:tmpl w:val="F87324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9E1DFD"/>
    <w:multiLevelType w:val="hybridMultilevel"/>
    <w:tmpl w:val="4B06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97D9B"/>
    <w:multiLevelType w:val="hybridMultilevel"/>
    <w:tmpl w:val="DA0C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46859"/>
    <w:multiLevelType w:val="hybridMultilevel"/>
    <w:tmpl w:val="D29E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10B29"/>
    <w:multiLevelType w:val="multilevel"/>
    <w:tmpl w:val="08A61842"/>
    <w:styleLink w:val="ProcedureHeadings"/>
    <w:lvl w:ilvl="0">
      <w:start w:val="1"/>
      <w:numFmt w:val="decimal"/>
      <w:lvlText w:val="%1"/>
      <w:lvlJc w:val="left"/>
      <w:pPr>
        <w:ind w:left="567" w:hanging="567"/>
      </w:pPr>
      <w:rPr>
        <w:rFonts w:ascii="Univers 55" w:hAnsi="Univers 55" w:hint="default"/>
        <w:b/>
        <w:i w:val="0"/>
        <w:color w:val="4F81BD" w:themeColor="accent1"/>
        <w:sz w:val="24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Univers 55" w:hAnsi="Univers 55" w:hint="default"/>
        <w:b/>
        <w:i w:val="0"/>
        <w:color w:val="4F81BD" w:themeColor="accent1"/>
        <w:sz w:val="22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Univers 55" w:hAnsi="Univers 55" w:hint="default"/>
        <w:b/>
        <w:i w:val="0"/>
        <w:color w:val="4F81BD" w:themeColor="accent1"/>
        <w:sz w:val="22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ascii="Univers 55" w:hAnsi="Univers 55" w:hint="default"/>
        <w:b/>
        <w:i w:val="0"/>
        <w:color w:val="4F81BD" w:themeColor="accent1"/>
        <w:sz w:val="22"/>
      </w:rPr>
    </w:lvl>
    <w:lvl w:ilvl="4">
      <w:start w:val="1"/>
      <w:numFmt w:val="lowerLetter"/>
      <w:lvlText w:val="%5."/>
      <w:lvlJc w:val="left"/>
      <w:pPr>
        <w:tabs>
          <w:tab w:val="num" w:pos="1531"/>
        </w:tabs>
        <w:ind w:left="1531" w:hanging="397"/>
      </w:pPr>
      <w:rPr>
        <w:rFonts w:ascii="Univers 55" w:hAnsi="Univers 55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268"/>
        </w:tabs>
        <w:ind w:left="2665" w:hanging="397"/>
      </w:pPr>
      <w:rPr>
        <w:rFonts w:ascii="Univers 55" w:hAnsi="Univers 55" w:hint="default"/>
        <w:b w:val="0"/>
        <w:i w:val="0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2835"/>
        </w:tabs>
        <w:ind w:left="3119" w:hanging="284"/>
      </w:pPr>
      <w:rPr>
        <w:rFonts w:ascii="Univers 45 Light" w:hAnsi="Univers 45 Light" w:hint="default"/>
        <w:b w:val="0"/>
        <w:i w:val="0"/>
        <w:color w:val="auto"/>
        <w:sz w:val="22"/>
      </w:rPr>
    </w:lvl>
    <w:lvl w:ilvl="7">
      <w:start w:val="1"/>
      <w:numFmt w:val="decimal"/>
      <w:lvlText w:val="%8)"/>
      <w:lvlJc w:val="left"/>
      <w:pPr>
        <w:tabs>
          <w:tab w:val="num" w:pos="3402"/>
        </w:tabs>
        <w:ind w:left="3686" w:hanging="284"/>
      </w:pPr>
      <w:rPr>
        <w:rFonts w:ascii="Univers 45 Light" w:hAnsi="Univers 45 Light" w:hint="default"/>
        <w:b w:val="0"/>
        <w:i w:val="0"/>
        <w:color w:val="auto"/>
        <w:sz w:val="22"/>
      </w:rPr>
    </w:lvl>
    <w:lvl w:ilvl="8">
      <w:start w:val="1"/>
      <w:numFmt w:val="lowerRoman"/>
      <w:lvlText w:val="%9."/>
      <w:lvlJc w:val="left"/>
      <w:pPr>
        <w:tabs>
          <w:tab w:val="num" w:pos="3969"/>
        </w:tabs>
        <w:ind w:left="4253" w:hanging="284"/>
      </w:pPr>
      <w:rPr>
        <w:rFonts w:ascii="Univers 45 Light" w:hAnsi="Univers 45 Light" w:hint="default"/>
        <w:b w:val="0"/>
        <w:i w:val="0"/>
        <w:color w:val="auto"/>
        <w:sz w:val="22"/>
      </w:rPr>
    </w:lvl>
  </w:abstractNum>
  <w:abstractNum w:abstractNumId="9" w15:restartNumberingAfterBreak="0">
    <w:nsid w:val="46491E9C"/>
    <w:multiLevelType w:val="hybridMultilevel"/>
    <w:tmpl w:val="03A403F0"/>
    <w:lvl w:ilvl="0" w:tplc="98BAAE4A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DBA74C4"/>
    <w:multiLevelType w:val="hybridMultilevel"/>
    <w:tmpl w:val="765179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C2A6E06"/>
    <w:multiLevelType w:val="hybridMultilevel"/>
    <w:tmpl w:val="F87324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58A20F0"/>
    <w:multiLevelType w:val="hybridMultilevel"/>
    <w:tmpl w:val="5B263960"/>
    <w:lvl w:ilvl="0" w:tplc="149018B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3E74539"/>
    <w:multiLevelType w:val="multilevel"/>
    <w:tmpl w:val="08A61842"/>
    <w:lvl w:ilvl="0">
      <w:start w:val="1"/>
      <w:numFmt w:val="decimal"/>
      <w:lvlText w:val="%1"/>
      <w:lvlJc w:val="left"/>
      <w:pPr>
        <w:ind w:left="567" w:hanging="567"/>
      </w:pPr>
      <w:rPr>
        <w:rFonts w:ascii="Univers 55" w:hAnsi="Univers 55" w:hint="default"/>
        <w:b/>
        <w:i w:val="0"/>
        <w:color w:val="4F81BD" w:themeColor="accent1"/>
        <w:sz w:val="24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Univers 55" w:hAnsi="Univers 55" w:hint="default"/>
        <w:b/>
        <w:i w:val="0"/>
        <w:color w:val="4F81BD" w:themeColor="accent1"/>
        <w:sz w:val="22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Univers 55" w:hAnsi="Univers 55" w:hint="default"/>
        <w:b/>
        <w:i w:val="0"/>
        <w:color w:val="4F81BD" w:themeColor="accent1"/>
        <w:sz w:val="22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ascii="Univers 55" w:hAnsi="Univers 55" w:hint="default"/>
        <w:b/>
        <w:i w:val="0"/>
        <w:color w:val="4F81BD" w:themeColor="accent1"/>
        <w:sz w:val="22"/>
      </w:rPr>
    </w:lvl>
    <w:lvl w:ilvl="4">
      <w:start w:val="1"/>
      <w:numFmt w:val="lowerLetter"/>
      <w:lvlText w:val="%5."/>
      <w:lvlJc w:val="left"/>
      <w:pPr>
        <w:tabs>
          <w:tab w:val="num" w:pos="1531"/>
        </w:tabs>
        <w:ind w:left="1531" w:hanging="397"/>
      </w:pPr>
      <w:rPr>
        <w:rFonts w:ascii="Univers 55" w:hAnsi="Univers 55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268"/>
        </w:tabs>
        <w:ind w:left="2665" w:hanging="397"/>
      </w:pPr>
      <w:rPr>
        <w:rFonts w:ascii="Univers 55" w:hAnsi="Univers 55" w:hint="default"/>
        <w:b w:val="0"/>
        <w:i w:val="0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2835"/>
        </w:tabs>
        <w:ind w:left="3119" w:hanging="284"/>
      </w:pPr>
      <w:rPr>
        <w:rFonts w:ascii="Univers 45 Light" w:hAnsi="Univers 45 Light" w:hint="default"/>
        <w:b w:val="0"/>
        <w:i w:val="0"/>
        <w:color w:val="auto"/>
        <w:sz w:val="22"/>
      </w:rPr>
    </w:lvl>
    <w:lvl w:ilvl="7">
      <w:start w:val="1"/>
      <w:numFmt w:val="decimal"/>
      <w:lvlText w:val="%8)"/>
      <w:lvlJc w:val="left"/>
      <w:pPr>
        <w:tabs>
          <w:tab w:val="num" w:pos="3402"/>
        </w:tabs>
        <w:ind w:left="3686" w:hanging="284"/>
      </w:pPr>
      <w:rPr>
        <w:rFonts w:ascii="Univers 45 Light" w:hAnsi="Univers 45 Light" w:hint="default"/>
        <w:b w:val="0"/>
        <w:i w:val="0"/>
        <w:color w:val="auto"/>
        <w:sz w:val="22"/>
      </w:rPr>
    </w:lvl>
    <w:lvl w:ilvl="8">
      <w:start w:val="1"/>
      <w:numFmt w:val="lowerRoman"/>
      <w:lvlText w:val="%9."/>
      <w:lvlJc w:val="left"/>
      <w:pPr>
        <w:tabs>
          <w:tab w:val="num" w:pos="3969"/>
        </w:tabs>
        <w:ind w:left="4253" w:hanging="284"/>
      </w:pPr>
      <w:rPr>
        <w:rFonts w:ascii="Univers 45 Light" w:hAnsi="Univers 45 Light" w:hint="default"/>
        <w:b w:val="0"/>
        <w:i w:val="0"/>
        <w:color w:val="auto"/>
        <w:sz w:val="22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13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ascii="Univers 55" w:hAnsi="Univers 55" w:hint="default"/>
          <w:b/>
          <w:i w:val="0"/>
          <w:color w:val="4F81BD" w:themeColor="accent1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1134"/>
        </w:pPr>
        <w:rPr>
          <w:rFonts w:ascii="Univers 55" w:hAnsi="Univers 55" w:hint="default"/>
          <w:b/>
          <w:i w:val="0"/>
          <w:color w:val="4F81BD" w:themeColor="accent1"/>
          <w:sz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134" w:hanging="1134"/>
        </w:pPr>
        <w:rPr>
          <w:rFonts w:ascii="Univers 55" w:hAnsi="Univers 55" w:hint="default"/>
          <w:b/>
          <w:i w:val="0"/>
          <w:color w:val="4F81BD" w:themeColor="accent1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247" w:hanging="1247"/>
        </w:pPr>
        <w:rPr>
          <w:rFonts w:ascii="Univers 55" w:hAnsi="Univers 55" w:hint="default"/>
          <w:b/>
          <w:i w:val="0"/>
          <w:color w:val="4F81BD" w:themeColor="accent1"/>
          <w:sz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531"/>
          </w:tabs>
          <w:ind w:left="1531" w:hanging="397"/>
        </w:pPr>
        <w:rPr>
          <w:rFonts w:ascii="Univers 55" w:hAnsi="Univers 55" w:hint="default"/>
          <w:b w:val="0"/>
          <w:i w:val="0"/>
          <w:color w:val="auto"/>
          <w:sz w:val="22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268"/>
          </w:tabs>
          <w:ind w:left="2665" w:hanging="397"/>
        </w:pPr>
        <w:rPr>
          <w:rFonts w:ascii="Univers 55" w:hAnsi="Univers 55" w:hint="default"/>
          <w:b w:val="0"/>
          <w:i w:val="0"/>
          <w:color w:val="auto"/>
          <w:sz w:val="22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2835"/>
          </w:tabs>
          <w:ind w:left="3119" w:hanging="284"/>
        </w:pPr>
        <w:rPr>
          <w:rFonts w:ascii="Univers 45 Light" w:hAnsi="Univers 45 Light" w:hint="default"/>
          <w:b w:val="0"/>
          <w:i w:val="0"/>
          <w:color w:val="auto"/>
          <w:sz w:val="22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3402"/>
          </w:tabs>
          <w:ind w:left="3686" w:hanging="284"/>
        </w:pPr>
        <w:rPr>
          <w:rFonts w:ascii="Univers 45 Light" w:hAnsi="Univers 45 Light" w:hint="default"/>
          <w:b w:val="0"/>
          <w:i w:val="0"/>
          <w:color w:val="auto"/>
          <w:sz w:val="22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969"/>
          </w:tabs>
          <w:ind w:left="4253" w:hanging="284"/>
        </w:pPr>
        <w:rPr>
          <w:rFonts w:ascii="Univers 45 Light" w:hAnsi="Univers 45 Light" w:hint="default"/>
          <w:b w:val="0"/>
          <w:i w:val="0"/>
          <w:color w:val="auto"/>
          <w:sz w:val="22"/>
        </w:rPr>
      </w:lvl>
    </w:lvlOverride>
  </w:num>
  <w:num w:numId="12">
    <w:abstractNumId w:val="13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ascii="Univers 55" w:hAnsi="Univers 55" w:hint="default"/>
          <w:b/>
          <w:i w:val="0"/>
          <w:color w:val="4F81BD" w:themeColor="accent1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1134"/>
        </w:pPr>
        <w:rPr>
          <w:rFonts w:ascii="Univers 55" w:hAnsi="Univers 55" w:hint="default"/>
          <w:b/>
          <w:i w:val="0"/>
          <w:color w:val="4F81BD" w:themeColor="accent1"/>
          <w:sz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134" w:hanging="1134"/>
        </w:pPr>
        <w:rPr>
          <w:rFonts w:ascii="Univers 55" w:hAnsi="Univers 55" w:hint="default"/>
          <w:b/>
          <w:i w:val="0"/>
          <w:color w:val="4F81BD" w:themeColor="accent1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247" w:hanging="1247"/>
        </w:pPr>
        <w:rPr>
          <w:rFonts w:ascii="Univers 55" w:hAnsi="Univers 55" w:hint="default"/>
          <w:b/>
          <w:i w:val="0"/>
          <w:color w:val="4F81BD" w:themeColor="accent1"/>
          <w:sz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531"/>
          </w:tabs>
          <w:ind w:left="1531" w:hanging="397"/>
        </w:pPr>
        <w:rPr>
          <w:rFonts w:ascii="Univers 55" w:hAnsi="Univers 55" w:hint="default"/>
          <w:b w:val="0"/>
          <w:i w:val="0"/>
          <w:color w:val="auto"/>
          <w:sz w:val="22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268"/>
          </w:tabs>
          <w:ind w:left="2665" w:hanging="397"/>
        </w:pPr>
        <w:rPr>
          <w:rFonts w:ascii="Univers 55" w:hAnsi="Univers 55" w:hint="default"/>
          <w:b w:val="0"/>
          <w:i w:val="0"/>
          <w:color w:val="auto"/>
          <w:sz w:val="22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2835"/>
          </w:tabs>
          <w:ind w:left="3119" w:hanging="284"/>
        </w:pPr>
        <w:rPr>
          <w:rFonts w:ascii="Univers 45 Light" w:hAnsi="Univers 45 Light" w:hint="default"/>
          <w:b w:val="0"/>
          <w:i w:val="0"/>
          <w:color w:val="auto"/>
          <w:sz w:val="22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3402"/>
          </w:tabs>
          <w:ind w:left="3686" w:hanging="284"/>
        </w:pPr>
        <w:rPr>
          <w:rFonts w:ascii="Univers 45 Light" w:hAnsi="Univers 45 Light" w:hint="default"/>
          <w:b w:val="0"/>
          <w:i w:val="0"/>
          <w:color w:val="auto"/>
          <w:sz w:val="22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969"/>
          </w:tabs>
          <w:ind w:left="4253" w:hanging="284"/>
        </w:pPr>
        <w:rPr>
          <w:rFonts w:ascii="Univers 45 Light" w:hAnsi="Univers 45 Light" w:hint="default"/>
          <w:b w:val="0"/>
          <w:i w:val="0"/>
          <w:color w:val="auto"/>
          <w:sz w:val="22"/>
        </w:rPr>
      </w:lvl>
    </w:lvlOverride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28"/>
    <w:rsid w:val="00004853"/>
    <w:rsid w:val="000062E2"/>
    <w:rsid w:val="000547C2"/>
    <w:rsid w:val="0007742A"/>
    <w:rsid w:val="000809AC"/>
    <w:rsid w:val="0008552C"/>
    <w:rsid w:val="000D1F96"/>
    <w:rsid w:val="000E6C26"/>
    <w:rsid w:val="000F4139"/>
    <w:rsid w:val="001055EB"/>
    <w:rsid w:val="00120CD6"/>
    <w:rsid w:val="0012274B"/>
    <w:rsid w:val="00141A6A"/>
    <w:rsid w:val="00153A42"/>
    <w:rsid w:val="00160566"/>
    <w:rsid w:val="00164B5B"/>
    <w:rsid w:val="001710D3"/>
    <w:rsid w:val="0018510F"/>
    <w:rsid w:val="001859CF"/>
    <w:rsid w:val="001B4370"/>
    <w:rsid w:val="001E160A"/>
    <w:rsid w:val="002063C0"/>
    <w:rsid w:val="00206E24"/>
    <w:rsid w:val="002109F7"/>
    <w:rsid w:val="0021465B"/>
    <w:rsid w:val="00223C6D"/>
    <w:rsid w:val="00241810"/>
    <w:rsid w:val="00246F5A"/>
    <w:rsid w:val="0028666A"/>
    <w:rsid w:val="002942EC"/>
    <w:rsid w:val="002A33C0"/>
    <w:rsid w:val="002A78BE"/>
    <w:rsid w:val="002B285B"/>
    <w:rsid w:val="002F4F6A"/>
    <w:rsid w:val="00322913"/>
    <w:rsid w:val="00344A7D"/>
    <w:rsid w:val="00363126"/>
    <w:rsid w:val="00364D3D"/>
    <w:rsid w:val="00365649"/>
    <w:rsid w:val="00366AB4"/>
    <w:rsid w:val="0036708A"/>
    <w:rsid w:val="00390D31"/>
    <w:rsid w:val="00394F90"/>
    <w:rsid w:val="003A1732"/>
    <w:rsid w:val="003B090B"/>
    <w:rsid w:val="003B10F4"/>
    <w:rsid w:val="003B32EE"/>
    <w:rsid w:val="003C40C4"/>
    <w:rsid w:val="00434819"/>
    <w:rsid w:val="004A0549"/>
    <w:rsid w:val="004C1B22"/>
    <w:rsid w:val="004D3C8F"/>
    <w:rsid w:val="004F248F"/>
    <w:rsid w:val="004F65C0"/>
    <w:rsid w:val="005277F8"/>
    <w:rsid w:val="005427A9"/>
    <w:rsid w:val="005844F7"/>
    <w:rsid w:val="005C65FD"/>
    <w:rsid w:val="005E477A"/>
    <w:rsid w:val="005E5587"/>
    <w:rsid w:val="005F17E7"/>
    <w:rsid w:val="006006D8"/>
    <w:rsid w:val="00602C6F"/>
    <w:rsid w:val="006261B4"/>
    <w:rsid w:val="006433C0"/>
    <w:rsid w:val="006474A8"/>
    <w:rsid w:val="00656520"/>
    <w:rsid w:val="00657D57"/>
    <w:rsid w:val="006705CA"/>
    <w:rsid w:val="00694F0B"/>
    <w:rsid w:val="006B3A0D"/>
    <w:rsid w:val="006C35E3"/>
    <w:rsid w:val="006D6211"/>
    <w:rsid w:val="006F52DA"/>
    <w:rsid w:val="0071699D"/>
    <w:rsid w:val="007203A0"/>
    <w:rsid w:val="007408FD"/>
    <w:rsid w:val="00741291"/>
    <w:rsid w:val="00744607"/>
    <w:rsid w:val="00762C70"/>
    <w:rsid w:val="00765205"/>
    <w:rsid w:val="00772201"/>
    <w:rsid w:val="00782BF7"/>
    <w:rsid w:val="007908DB"/>
    <w:rsid w:val="0079588F"/>
    <w:rsid w:val="007D3C54"/>
    <w:rsid w:val="007E52CF"/>
    <w:rsid w:val="00801905"/>
    <w:rsid w:val="00834F7E"/>
    <w:rsid w:val="00845CB4"/>
    <w:rsid w:val="00850EAE"/>
    <w:rsid w:val="00854A21"/>
    <w:rsid w:val="00856BE5"/>
    <w:rsid w:val="00864A26"/>
    <w:rsid w:val="00883192"/>
    <w:rsid w:val="008872CB"/>
    <w:rsid w:val="008A7DE1"/>
    <w:rsid w:val="008D33BB"/>
    <w:rsid w:val="008D49E7"/>
    <w:rsid w:val="008D4F6D"/>
    <w:rsid w:val="008F1D64"/>
    <w:rsid w:val="00924302"/>
    <w:rsid w:val="00932DBA"/>
    <w:rsid w:val="00972C7E"/>
    <w:rsid w:val="00986F96"/>
    <w:rsid w:val="009D5891"/>
    <w:rsid w:val="00A41AB1"/>
    <w:rsid w:val="00A502AE"/>
    <w:rsid w:val="00AA1A0F"/>
    <w:rsid w:val="00AC1249"/>
    <w:rsid w:val="00AD7D8A"/>
    <w:rsid w:val="00AE6E27"/>
    <w:rsid w:val="00AF3B4E"/>
    <w:rsid w:val="00B42EEE"/>
    <w:rsid w:val="00B45841"/>
    <w:rsid w:val="00B61794"/>
    <w:rsid w:val="00B86BD9"/>
    <w:rsid w:val="00B94FB0"/>
    <w:rsid w:val="00BB23E9"/>
    <w:rsid w:val="00C05E77"/>
    <w:rsid w:val="00C2253C"/>
    <w:rsid w:val="00C2454F"/>
    <w:rsid w:val="00C344B7"/>
    <w:rsid w:val="00C47147"/>
    <w:rsid w:val="00C5089A"/>
    <w:rsid w:val="00C66B2B"/>
    <w:rsid w:val="00CB655A"/>
    <w:rsid w:val="00CD03C7"/>
    <w:rsid w:val="00CF3EE9"/>
    <w:rsid w:val="00D214A3"/>
    <w:rsid w:val="00D30240"/>
    <w:rsid w:val="00D84CCE"/>
    <w:rsid w:val="00D90962"/>
    <w:rsid w:val="00DB4B3E"/>
    <w:rsid w:val="00DD1223"/>
    <w:rsid w:val="00E4141A"/>
    <w:rsid w:val="00E50B77"/>
    <w:rsid w:val="00E6563E"/>
    <w:rsid w:val="00E73C27"/>
    <w:rsid w:val="00EC71B7"/>
    <w:rsid w:val="00ED065C"/>
    <w:rsid w:val="00EF047F"/>
    <w:rsid w:val="00F11828"/>
    <w:rsid w:val="00F223C4"/>
    <w:rsid w:val="00F244FA"/>
    <w:rsid w:val="00F27F98"/>
    <w:rsid w:val="00F427D5"/>
    <w:rsid w:val="00F4405E"/>
    <w:rsid w:val="00F51D2A"/>
    <w:rsid w:val="00F543F9"/>
    <w:rsid w:val="00F738C6"/>
    <w:rsid w:val="00FA0D7C"/>
    <w:rsid w:val="00FA14B7"/>
    <w:rsid w:val="00FC3E73"/>
    <w:rsid w:val="00FC46DF"/>
    <w:rsid w:val="00FC58CC"/>
    <w:rsid w:val="00FD3A70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C24E"/>
  <w15:docId w15:val="{FC02F219-7535-4E43-AB93-52499E3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C6F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aliases w:val="Title 6"/>
    <w:basedOn w:val="Normal"/>
    <w:next w:val="Normal"/>
    <w:link w:val="Heading6Char"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aliases w:val="Title 7"/>
    <w:basedOn w:val="Normal"/>
    <w:next w:val="Normal"/>
    <w:link w:val="Heading7Char"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aliases w:val="Title 8"/>
    <w:basedOn w:val="Normal"/>
    <w:next w:val="Normal"/>
    <w:link w:val="Heading8Char"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aliases w:val="Title 9"/>
    <w:basedOn w:val="Normal"/>
    <w:next w:val="Normal"/>
    <w:link w:val="Heading9Char"/>
    <w:uiPriority w:val="9"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aliases w:val="Title 6 Char"/>
    <w:basedOn w:val="DefaultParagraphFont"/>
    <w:link w:val="Heading6"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aliases w:val="Title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aliases w:val="Title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aliases w:val="Title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paragraph" w:styleId="BalloonText">
    <w:name w:val="Balloon Text"/>
    <w:basedOn w:val="Normal"/>
    <w:link w:val="BalloonTextChar"/>
    <w:uiPriority w:val="99"/>
    <w:semiHidden/>
    <w:unhideWhenUsed/>
    <w:rsid w:val="0079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4302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ProcedureHeadings">
    <w:name w:val="Procedure Headings"/>
    <w:uiPriority w:val="99"/>
    <w:rsid w:val="00D214A3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FC3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73"/>
    <w:rPr>
      <w:rFonts w:ascii="Univers 45 Light" w:hAnsi="Univers 45 Light"/>
    </w:rPr>
  </w:style>
  <w:style w:type="paragraph" w:styleId="Footer">
    <w:name w:val="footer"/>
    <w:basedOn w:val="Normal"/>
    <w:link w:val="FooterChar"/>
    <w:uiPriority w:val="99"/>
    <w:unhideWhenUsed/>
    <w:rsid w:val="00FC3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73"/>
    <w:rPr>
      <w:rFonts w:ascii="Univers 45 Light" w:hAnsi="Univers 45 Light"/>
    </w:rPr>
  </w:style>
  <w:style w:type="table" w:styleId="TableGrid">
    <w:name w:val="Table Grid"/>
    <w:basedOn w:val="TableNormal"/>
    <w:uiPriority w:val="39"/>
    <w:rsid w:val="00153A42"/>
    <w:pPr>
      <w:spacing w:after="0" w:line="240" w:lineRule="auto"/>
      <w:jc w:val="left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68DB-D94E-493F-AB88-83A469C2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Vale, Rafaela</dc:creator>
  <cp:keywords/>
  <dc:description/>
  <cp:lastModifiedBy>Fruge, Shane</cp:lastModifiedBy>
  <cp:revision>1</cp:revision>
  <dcterms:created xsi:type="dcterms:W3CDTF">2017-12-05T14:04:00Z</dcterms:created>
  <dcterms:modified xsi:type="dcterms:W3CDTF">2017-12-05T14:04:00Z</dcterms:modified>
</cp:coreProperties>
</file>